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и технологии изобразительной деятельности дошкольников</w:t>
            </w:r>
          </w:p>
          <w:p>
            <w:pPr>
              <w:jc w:val="center"/>
              <w:spacing w:after="0" w:line="240" w:lineRule="auto"/>
              <w:rPr>
                <w:sz w:val="32"/>
                <w:szCs w:val="32"/>
              </w:rPr>
            </w:pPr>
            <w:r>
              <w:rPr>
                <w:rFonts w:ascii="Times New Roman" w:hAnsi="Times New Roman" w:cs="Times New Roman"/>
                <w:color w:val="#000000"/>
                <w:sz w:val="32"/>
                <w:szCs w:val="32"/>
              </w:rPr>
              <w:t> К.М.06.03.03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и технологии изобразительной деятельности дошкольников»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К.М.06.03.03 «Теории и технологии изобразительной деятельности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и технологии изобразительной деятельности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воспитательной работы, организации воспитательных мероприятий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регулирования поведения воспитанников для обеспечения безопасной образовательной среды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К.М.06.03.03 «Теории и технологии изобразительной деятельности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"Художественно-эстетическое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Технологии развития первичных представлений дошкольников об окружающем мире</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"Изобразительное искусство"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изобразительной деятельности в России и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детей к изобразительной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изодеятельности дошкольников и их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методы и приемы организации обучения изобразительномуискусству.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лепка, аппликация, конструирование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Методическая работа по изодеятельности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изобразительной деятельности в России и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детей к изобразительной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изодеятельности дошкольников и их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методы и приемы организации обучения изобразительномуискусству.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лепка, аппликация, конструирование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Методическая работа по изодеятельности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04.08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изобразительной деятельности детей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изобразительной деятельности в России и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детей к изобразительной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изодеятельности дошкольников и их значение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методы и приемы организации обучения изобразительномуискусству.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лепка, аппликация, конструирование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Методическая работа по изодеятельности в детском саду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изобразительной деятельности детей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эстетического, творческого (созидательного, гармоничного) отношения к миру средствами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Предмет и задачи курса (формирование мотивов изобразительной деятельности, умение самостоятельно ставить цель деятельности; формирование восприятия, изобразительных действий).</w:t>
            </w:r>
          </w:p>
          <w:p>
            <w:pPr>
              <w:jc w:val="both"/>
              <w:spacing w:after="0" w:line="240" w:lineRule="auto"/>
              <w:rPr>
                <w:sz w:val="24"/>
                <w:szCs w:val="24"/>
              </w:rPr>
            </w:pPr>
            <w:r>
              <w:rPr>
                <w:rFonts w:ascii="Times New Roman" w:hAnsi="Times New Roman" w:cs="Times New Roman"/>
                <w:color w:val="#000000"/>
                <w:sz w:val="24"/>
                <w:szCs w:val="24"/>
              </w:rPr>
              <w:t> Понятие детского изобразительного творчества. Связь теории и методики развития детского изобразительного творчество с другими науками: педагогикой, психологией, эстетикой, искусствоведением; анатомией, физиологией и гигиеной; игрой, музыкой, развитием речи, трудовой деятельностью</w:t>
            </w:r>
          </w:p>
          <w:p>
            <w:pPr>
              <w:jc w:val="both"/>
              <w:spacing w:after="0" w:line="240" w:lineRule="auto"/>
              <w:rPr>
                <w:sz w:val="24"/>
                <w:szCs w:val="24"/>
              </w:rPr>
            </w:pPr>
            <w:r>
              <w:rPr>
                <w:rFonts w:ascii="Times New Roman" w:hAnsi="Times New Roman" w:cs="Times New Roman"/>
                <w:color w:val="#000000"/>
                <w:sz w:val="24"/>
                <w:szCs w:val="24"/>
              </w:rPr>
              <w:t> Роль искусства в жизни общества. Искусство как художественное отражение действительности. Художественный образ. Виды изобразительного искусства (живопись, графика, архитектура, скульптура, декоративно-прикладное искусство) и их разновидности. Жанры изобразительного искусства (мифологический, религиозный, бытовой,исторический, батальный, портретный, пейзажный, анималистический; натюрморт).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изобразительной деятельности в России и зарубежом.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зарубежного изобразительного искусстваИсторический характер искусства. Первобытное искусство: каменный век, эпоха бронзы, железа. Искусство Древнего Египта. Искусство Древней Греции. Средневековое искусство: эпоха раннего средневековья, готика, романтизм. Искусство эпохи Возрождения: барокко, рококо, классицизм, романтизм. Современное искусство.</w:t>
            </w:r>
          </w:p>
          <w:p>
            <w:pPr>
              <w:jc w:val="both"/>
              <w:spacing w:after="0" w:line="240" w:lineRule="auto"/>
              <w:rPr>
                <w:sz w:val="24"/>
                <w:szCs w:val="24"/>
              </w:rPr>
            </w:pPr>
            <w:r>
              <w:rPr>
                <w:rFonts w:ascii="Times New Roman" w:hAnsi="Times New Roman" w:cs="Times New Roman"/>
                <w:color w:val="#000000"/>
                <w:sz w:val="24"/>
                <w:szCs w:val="24"/>
              </w:rPr>
              <w:t> Русское и советское изобразительное искусство. Своеобразие древнерусского искусства: зодчество, архитектура, живопись. Вклад в развитие древнерусского искусства А. Рублева, С. Ушакова, Ф. Грека. Искусство петровской эпохи. Искусство XIX века: первая половина XIX века - классицизм, вторая половина XIX века - эклектика. Искусство советского периода довоенный период, период Великой Отечественной войны, послевоенный период.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детей к изобразительной деятельности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детского творчества - актуальная проблема педагогики. Способности к изобразительной деятельности как свойства личности дошкольника. Своеобразие творчества каждого человека.Психологическая готовность к творчеству.</w:t>
            </w:r>
          </w:p>
          <w:p>
            <w:pPr>
              <w:jc w:val="both"/>
              <w:spacing w:after="0" w:line="240" w:lineRule="auto"/>
              <w:rPr>
                <w:sz w:val="24"/>
                <w:szCs w:val="24"/>
              </w:rPr>
            </w:pPr>
            <w:r>
              <w:rPr>
                <w:rFonts w:ascii="Times New Roman" w:hAnsi="Times New Roman" w:cs="Times New Roman"/>
                <w:color w:val="#000000"/>
                <w:sz w:val="24"/>
                <w:szCs w:val="24"/>
              </w:rPr>
              <w:t> Роль изобразительного искусства в развитии эстетического восприятии художественного творчества детей. Отличительные особенности организации и методики проведения наблюдений за предметами и явлениями жизни в разных возрастных группах детского сада. Значение изобразительного искусства в формировании эстетического восприятия детей. Требования к отбору произведений искусства для детей разного возраста, формы организации восприятия искусства - использование искусства в оформлении детского сада, проведение занятий, организация выставок, экскурсий.</w:t>
            </w:r>
          </w:p>
          <w:p>
            <w:pPr>
              <w:jc w:val="both"/>
              <w:spacing w:after="0" w:line="240" w:lineRule="auto"/>
              <w:rPr>
                <w:sz w:val="24"/>
                <w:szCs w:val="24"/>
              </w:rPr>
            </w:pPr>
            <w:r>
              <w:rPr>
                <w:rFonts w:ascii="Times New Roman" w:hAnsi="Times New Roman" w:cs="Times New Roman"/>
                <w:color w:val="#000000"/>
                <w:sz w:val="24"/>
                <w:szCs w:val="24"/>
              </w:rPr>
              <w:t> Особенности детского художественного восприятия произведений изобразительного искусства; графики, живописи, скульптуры, декоративных работ.Значение восприятия произведений искусства в развитии личности ребенка дошкольника. Роль ознакомления с произведениями искусства в самостоятельном творчестве ребенка.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изодеятельности дошкольников и их значение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Рисование, лепка, аппликация, конструирование как виды изобразительной деятельности дошкольников. Своеобразие изобразительной деятельности дошкольников.Этапы развития видов детской изобразительной деятельности. Проявление творчества в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Задачи обучения и принципы построения программ по изодеятельности. Обучение изображению предметов. Задачи и содержание обучения в каждой возрастной группе. Приемы обучения, основанные на наглядности, подражании, использовании элементов игры и игры-драматизации, образность и занимательность тематики. Обучение технике рисования и использованию изобразительно¬выразительных средств. Постепенный переход от изображения нескольких предметов, объединенных пространственной связью, к изображению группы взаимодействующих предметов, к передаче элементарного реалистического композиционного расположения близких и отдаленных объектов. Использование цвета и колорита как выразительного и изобразительного средства. Обучение декоративному рисованию, в средней, старшей и подготовительной группах.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методы и приемы организации обучения изобразительномуискусству.</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воображения и художественного восприятия. Восприятие самостоятельности и творческой активности. Обучение технике работы с различными материалами. Обучение формообразующим движениям в рисовании, лепке, аппликации и конструировании. Ознакомление с изобразительно-выразительными средствами, доступными детям. Изучение возрастных и индивидуальных особенностей детей. Виды рисования в детском саду: изображение предметов, рисование сюжетное, декоративное, их значение и место в каждой возрастной группе. Показ приемов работы.</w:t>
            </w:r>
          </w:p>
          <w:p>
            <w:pPr>
              <w:jc w:val="both"/>
              <w:spacing w:after="0" w:line="240" w:lineRule="auto"/>
              <w:rPr>
                <w:sz w:val="24"/>
                <w:szCs w:val="24"/>
              </w:rPr>
            </w:pPr>
            <w:r>
              <w:rPr>
                <w:rFonts w:ascii="Times New Roman" w:hAnsi="Times New Roman" w:cs="Times New Roman"/>
                <w:color w:val="#000000"/>
                <w:sz w:val="24"/>
                <w:szCs w:val="24"/>
              </w:rPr>
              <w:t> Программы и организация занятий по изодеятельности. Многообразие программ реализации задач эстетического воспитания и развития изобразительного творчества. Требования к анализу программ подсистем эстетического воспитания (цели, задачи, средства реализации). Сравнительный анализ альтернативных программ по эстетическому воспитанию. Принципы составления программ. Виды планирования в дошкольных учреждениях.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лепка, аппликация, конструирование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приемами живописи, рисунка: примакивание, мазки, линия, штрих. Формирование умения правильного составления композиции.Аппликация как вид народного декоративно-прикладного искусства, ее своеобразие и эстетические достоинства. Задачи и содержание занятий по аппликации в разных возрастных группах. Овладение техникой наклеивания. Изобразительный принцип наклеивания геометрических фигур с учетом конкретно-образного характера мышления младших дошкольников.. Последовательность в обучении детей приемам вырезывания от умения правильно держать ножницы и делать короткий прямой разрез к сложным приемам силуэтного вырезывания в подготовительной к школе группе. Значение лепки для эстетического восприятия дошкольников. Виды лепки и количество занятий в разных возрастных группах детского сада. Обучение изображению предметов. Задачи. Постепенное усложнение программных требований от группы к группе. Обучение сюжетной лепке. Организация дидактических игр для развития сенсорики. Знакомство детей с эталонами объемных тел, обучение их умению сравнивать части предметов с наиболее простыми объемными телами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Методическая работа по изодеятельности в детском саду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методической работы в детском саду, ее содержание и формы организации. Роль методического кабинета детского сада в повышении деловой квалификации воспитателей. Содержание методических материалов, их размещение.Работа методических объединений. Формы работы с начинающими и опытными воспитателями. Изучение и обобщения передового опыта, внедрение его в широкую практику.Инспектирование детского сада по методике изобразительной деятельности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и технологии изобразительной деятельности дошкольников»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978-5-8291-3599-7.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http://www.iprbookshop.ru/94871.html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08.03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2024-2025_ФГОС3++2024_Бак-ОФО-ПО2(ДОиНО)(24)_plx_Теории и технологии изобразительной деятельности дошкольников</dc:title>
  <dc:creator>FastReport.NET</dc:creator>
</cp:coreProperties>
</file>